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 w:rsidRPr="003A07F8">
              <w:rPr>
                <w:rFonts w:asciiTheme="majorHAnsi" w:hAnsiTheme="majorHAnsi" w:cs="Arial"/>
                <w:b/>
                <w:sz w:val="18"/>
                <w:szCs w:val="18"/>
              </w:rPr>
              <w:t>Primijenjena neorganska 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>
              <w:rPr>
                <w:rFonts w:asciiTheme="majorHAnsi" w:hAnsiTheme="majorHAnsi" w:cs="Arial"/>
                <w:b/>
                <w:sz w:val="18"/>
                <w:szCs w:val="18"/>
              </w:rPr>
              <w:t>PNH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75B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3A07F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6D272C" w:rsidRDefault="00AA024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A376F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A376F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AA0249" w:rsidP="003A07F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8E0A9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E0A9F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167F9A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7F9A">
              <w:rPr>
                <w:rFonts w:asciiTheme="majorHAnsi" w:hAnsiTheme="majorHAnsi" w:cs="Arial"/>
                <w:b/>
                <w:sz w:val="18"/>
                <w:szCs w:val="18"/>
              </w:rPr>
              <w:t>56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167F9A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DD7C9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8E0A9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E0A9F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167F9A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7F9A">
              <w:rPr>
                <w:rFonts w:asciiTheme="majorHAnsi" w:hAnsiTheme="majorHAnsi" w:cs="Arial"/>
                <w:b/>
                <w:sz w:val="18"/>
                <w:szCs w:val="18"/>
              </w:rPr>
              <w:t>93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167F9A">
              <w:rPr>
                <w:rFonts w:asciiTheme="majorHAnsi" w:hAnsiTheme="majorHAnsi" w:cs="Arial"/>
                <w:b/>
                <w:sz w:val="18"/>
                <w:szCs w:val="18"/>
              </w:rPr>
              <w:t>86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3A07F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167F9A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7F9A">
              <w:rPr>
                <w:rFonts w:asciiTheme="majorHAnsi" w:hAnsiTheme="majorHAnsi" w:cs="Arial"/>
                <w:b/>
                <w:sz w:val="18"/>
                <w:szCs w:val="18"/>
              </w:rPr>
              <w:t>150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167F9A">
              <w:rPr>
                <w:rFonts w:asciiTheme="majorHAnsi" w:hAnsiTheme="majorHAnsi" w:cs="Arial"/>
                <w:b/>
                <w:sz w:val="18"/>
                <w:szCs w:val="18"/>
              </w:rPr>
              <w:t>11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Hemija</w:t>
            </w:r>
            <w:r w:rsidR="003A07F8">
              <w:rPr>
                <w:rFonts w:asciiTheme="majorHAnsi" w:hAnsiTheme="majorHAnsi" w:cs="Arial"/>
                <w:b/>
                <w:sz w:val="18"/>
                <w:szCs w:val="18"/>
              </w:rPr>
              <w:t>/Primijenjena 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8D1D7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>Dr.sci. Aldina Kesić, redovni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A07F8" w:rsidRDefault="00AA0249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 w:rsidRP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Upoznavanje sa polimernim materijalima i njihovim osobinama i strukturama. Obrada i istraživanje novih neorganskih polimera sa poboljšanim karakteristikama. Izučavanje dodataka neorganskim polimerima. </w:t>
            </w:r>
          </w:p>
          <w:p w:rsidR="006D272C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Upoznavanje anorganskih nanomaterijala ; pretpostavke za njihovu upotrebu i razvoj. - Poboljšati vještine vezane za individualni i timski/grupni rad, - Poboljšati vještine studenata vezane za kontinuirani rad tokom čitave godine te da od samog početka kursa uzmu aktivno učešće u svim nastavnim aktivnostima i obavezama i ostvare dvosmjernu komunikaciju sa nastavnikom/asistentom..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 w:rsidRPr="003A07F8">
              <w:rPr>
                <w:rFonts w:asciiTheme="majorHAnsi" w:hAnsiTheme="majorHAnsi" w:cs="Arial"/>
                <w:b/>
                <w:sz w:val="18"/>
                <w:szCs w:val="18"/>
              </w:rPr>
              <w:t>-Na kraju semestra/kursa uspješni studenti, koji su tokom čitavog nastavnog perioda kontinuirano obavljali svoje obaveze, će biti osposobljeni da: o koriste dostupnu raspoloživu literaturu vezanu za rješavanje različitih problema ovog kursa;  o rješavaju probleme različite složenosti individualno ili u timu i iste prezentiraju u pisanom ili verbalnom obliku;  o razumiju značaj ovog kursa u rješavanju različitih problema u praksi;  o polože završni ispit u prvim ispitnim terminima na kraju semestra.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A07F8" w:rsidRDefault="00AA0249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 w:rsidRP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Biomaterijali biogeni materijali I biomineralizacija.        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 Nanomaterijali, anorganski nanomaterijali 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Osobine nanomaterijala 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Fulereni 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Nanočestice, nanovlakna 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Neorgansko- organski hibrid polimeri, osobine i primjena 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Neorganski polimeri, elastomeri 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>Struktura, osobine i primjena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>Polisiloksani( silikoni) Osobine, modifikacije i primjena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Polifosfazena 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>Polisilani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>Polikarbosilani</w:t>
            </w:r>
          </w:p>
          <w:p w:rsidR="003A07F8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 Template materijali </w:t>
            </w:r>
          </w:p>
          <w:p w:rsidR="006D272C" w:rsidRDefault="003A07F8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A07F8">
              <w:rPr>
                <w:rFonts w:asciiTheme="majorHAnsi" w:hAnsiTheme="majorHAnsi" w:cs="Arial"/>
                <w:b/>
                <w:sz w:val="18"/>
                <w:szCs w:val="18"/>
              </w:rPr>
              <w:t>Keramički materijali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 w:rsidRPr="003A07F8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tokom realizacije kursa se koriste različite nastavne metode: - predavanja (P) uz upotrebu multimedijalnih sredstava, tehnika aktivnog učenja i uz aktivno učešće i diskusije studenata; -laboratorijske vježbe - konsultacije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6108" w:rsidRPr="00926108">
              <w:rPr>
                <w:rFonts w:asciiTheme="majorHAnsi" w:hAnsiTheme="majorHAnsi" w:cs="Arial"/>
                <w:b/>
                <w:sz w:val="18"/>
                <w:szCs w:val="18"/>
              </w:rPr>
              <w:t>Za provjeru usvojenog znanja na predmetu za studente koji slušaju kurs koriste se: - pismene i/ili - usmene metode. Pismene metode obuhvataju pismenu provjeru znanja na testovima (mini ispitima)  nakon određenih oblasti nastavnog plana.  Pismeni ispiti obuhvataju odvojeno polaganje dijela koji se odnosi na rješavanje primjera/zadataka i dijela koji se odnosi na poznavanje teorije apsolvirane oblasti.  Usmeni dio provjere znanja podrazumijeva odbranu timskog projekta putem prezentacije i druge vidove verbalne komunikacije kroz interaktivni rad. Usmeni ispit Ukoliko student nije ocjenom ili brojem bodova tokom cijelog nastavnog procesa i organizovanja završnih ispita može tražiti dodatnu usmenu provjeru znanja iz segmenta u kome želi popraviti svoje rezultate. Predmetni nastavnik može, u slučaju procjene da je to potrebno, tražiti da se žalba studenta na ocjenu riješi tako da se ponovi provjera znanja na način kako je to prvobitno urađeno, vodeći računa o osnovanosti žalbe. Studenti koji tokom nastavnog procesa ne osvoje 5 bodova za prisustvo i5 bodova za aktivnosti na časovima neće moći naknadno naknadno sticati bodove po ovom osnovu, osim ako se ustanovi greška u evidentiranju i bodovanju.  Usmena provjera znanja i vještina organizovat će se kao kraća diskusija, od 15-30 minuta, sa osvrtom na srž kursa ili kao test sa ponuđenim pitanjima, te na osnovu rezultata studentima će se predložiti način rješavanja žalbe na stečeni broj bodova.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26108" w:rsidRDefault="00AA0249" w:rsidP="00926108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6108"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 Kriterij                            Max broj bod.   Bodovi za prolaz   Osvojen br. bodova   Ocjena   ECTS ocjena </w:t>
            </w:r>
          </w:p>
          <w:p w:rsidR="00926108" w:rsidRDefault="00926108" w:rsidP="00926108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Prisustvo na nastavi               5                               3                           &lt;55,00                    5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</w:t>
            </w: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  F             </w:t>
            </w:r>
          </w:p>
          <w:p w:rsidR="00926108" w:rsidRDefault="00926108" w:rsidP="00926108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 Aktivnost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</w:t>
            </w: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 5                               3                       55,00 - 64,00             6              E                                 </w:t>
            </w:r>
          </w:p>
          <w:p w:rsidR="00926108" w:rsidRDefault="00926108" w:rsidP="00926108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 Seminarski rad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  10                              6                       65,00 - 74,00             7              D                              </w:t>
            </w:r>
          </w:p>
          <w:p w:rsidR="00926108" w:rsidRDefault="00926108" w:rsidP="00926108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  I parcijalni ispit                     15                              8                      75,00 - 84,00             8              C                                  </w:t>
            </w:r>
          </w:p>
          <w:p w:rsidR="00926108" w:rsidRDefault="00926108" w:rsidP="00926108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II parcijalni ispit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</w:t>
            </w: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  15                              8                      85,00 - 94,00             9              B      </w:t>
            </w:r>
          </w:p>
          <w:p w:rsidR="00926108" w:rsidRDefault="00926108" w:rsidP="00926108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Završni ispit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</w:t>
            </w: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50                             27                     95,00 - 100               10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A  </w:t>
            </w:r>
          </w:p>
          <w:p w:rsidR="006D272C" w:rsidRDefault="00926108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 xml:space="preserve"> Ukupno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926108">
              <w:rPr>
                <w:rFonts w:asciiTheme="majorHAnsi" w:hAnsiTheme="majorHAnsi"/>
                <w:b/>
                <w:sz w:val="18"/>
                <w:szCs w:val="18"/>
              </w:rPr>
              <w:t>100                           55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26108" w:rsidRDefault="00AA0249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6108" w:rsidRPr="00926108">
              <w:rPr>
                <w:rFonts w:asciiTheme="majorHAnsi" w:hAnsiTheme="majorHAnsi" w:cs="Arial"/>
                <w:b/>
                <w:sz w:val="18"/>
                <w:szCs w:val="18"/>
              </w:rPr>
              <w:t>1. U. Schubert, N. Hüsing: Synthesis of Inorganic Materials, Wiley- WCH, 2012.</w:t>
            </w:r>
          </w:p>
          <w:p w:rsidR="00926108" w:rsidRDefault="00926108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6D272C" w:rsidRDefault="00926108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26108">
              <w:rPr>
                <w:rFonts w:asciiTheme="majorHAnsi" w:hAnsiTheme="majorHAnsi" w:cs="Arial"/>
                <w:b/>
                <w:sz w:val="18"/>
                <w:szCs w:val="18"/>
              </w:rPr>
              <w:t>2. C. S.S. R. Kumar: Biological and Pharmaceutical Nanomaterials, Wiley- WCH, 2006. 3. J. Ramsden: Essentials of nanotechnology, Ventus Publishing, 2009 4. Web reference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26108" w:rsidRDefault="00AA0249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610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926108" w:rsidRPr="00926108">
              <w:rPr>
                <w:rFonts w:asciiTheme="majorHAnsi" w:hAnsiTheme="majorHAnsi" w:cs="Arial"/>
                <w:b/>
                <w:sz w:val="18"/>
                <w:szCs w:val="18"/>
              </w:rPr>
              <w:t xml:space="preserve">. C. S.S. R. Kumar: Biological and Pharmaceutical Nanomaterials, Wiley- WCH, 2006. </w:t>
            </w:r>
          </w:p>
          <w:p w:rsidR="00926108" w:rsidRDefault="00926108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926108">
              <w:rPr>
                <w:rFonts w:asciiTheme="majorHAnsi" w:hAnsiTheme="majorHAnsi" w:cs="Arial"/>
                <w:b/>
                <w:sz w:val="18"/>
                <w:szCs w:val="18"/>
              </w:rPr>
              <w:t xml:space="preserve">. J. Ramsden: Essentials of nanotechnology, Ventus Publishing, 2009 </w:t>
            </w:r>
          </w:p>
          <w:p w:rsidR="006D272C" w:rsidRDefault="00926108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3.</w:t>
            </w:r>
            <w:r w:rsidRPr="00926108">
              <w:rPr>
                <w:rFonts w:asciiTheme="majorHAnsi" w:hAnsiTheme="majorHAnsi" w:cs="Arial"/>
                <w:b/>
                <w:sz w:val="18"/>
                <w:szCs w:val="18"/>
              </w:rPr>
              <w:t xml:space="preserve"> Web reference</w:t>
            </w:r>
            <w:r w:rsidR="00A2657A" w:rsidRPr="00A2657A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EC79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8E0A9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8E0A9F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8E0A9F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AA0249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1D77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5C3BFA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8D1D77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8D1D77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8D1D7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6F0" w:rsidRDefault="00A376F0">
      <w:pPr>
        <w:spacing w:line="240" w:lineRule="auto"/>
      </w:pPr>
      <w:r>
        <w:separator/>
      </w:r>
    </w:p>
  </w:endnote>
  <w:endnote w:type="continuationSeparator" w:id="0">
    <w:p w:rsidR="00A376F0" w:rsidRDefault="00A376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AA024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E0A9F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E0A9F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E0A9F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6F0" w:rsidRDefault="00A376F0">
      <w:pPr>
        <w:spacing w:after="0"/>
      </w:pPr>
      <w:r>
        <w:separator/>
      </w:r>
    </w:p>
  </w:footnote>
  <w:footnote w:type="continuationSeparator" w:id="0">
    <w:p w:rsidR="00A376F0" w:rsidRDefault="00A376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1BC3"/>
    <w:rsid w:val="00162D9B"/>
    <w:rsid w:val="00163316"/>
    <w:rsid w:val="001679F6"/>
    <w:rsid w:val="00167F9A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0CFC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07F8"/>
    <w:rsid w:val="003A7CC0"/>
    <w:rsid w:val="003B7E2A"/>
    <w:rsid w:val="003B7E71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C5B43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510D"/>
    <w:rsid w:val="004F5938"/>
    <w:rsid w:val="004F6E63"/>
    <w:rsid w:val="00513852"/>
    <w:rsid w:val="00513EFB"/>
    <w:rsid w:val="005173B1"/>
    <w:rsid w:val="00522737"/>
    <w:rsid w:val="005276C6"/>
    <w:rsid w:val="00532436"/>
    <w:rsid w:val="005367C4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0093D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5BB4"/>
    <w:rsid w:val="0067687F"/>
    <w:rsid w:val="006916BD"/>
    <w:rsid w:val="006A4F11"/>
    <w:rsid w:val="006A5891"/>
    <w:rsid w:val="006A5BA7"/>
    <w:rsid w:val="006A6ED1"/>
    <w:rsid w:val="006B41A2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446F0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87D62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342D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1276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1D77"/>
    <w:rsid w:val="008D436E"/>
    <w:rsid w:val="008D6C0E"/>
    <w:rsid w:val="008E0A9F"/>
    <w:rsid w:val="008F2E88"/>
    <w:rsid w:val="008F54F8"/>
    <w:rsid w:val="008F7AF7"/>
    <w:rsid w:val="00904035"/>
    <w:rsid w:val="00905625"/>
    <w:rsid w:val="00914827"/>
    <w:rsid w:val="00922D02"/>
    <w:rsid w:val="00926108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2140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1C8B"/>
    <w:rsid w:val="00A073BF"/>
    <w:rsid w:val="00A11B6C"/>
    <w:rsid w:val="00A124D0"/>
    <w:rsid w:val="00A21010"/>
    <w:rsid w:val="00A22D32"/>
    <w:rsid w:val="00A2657A"/>
    <w:rsid w:val="00A376F0"/>
    <w:rsid w:val="00A444A5"/>
    <w:rsid w:val="00A46BCD"/>
    <w:rsid w:val="00A46F79"/>
    <w:rsid w:val="00A470BC"/>
    <w:rsid w:val="00A47B1E"/>
    <w:rsid w:val="00A51A43"/>
    <w:rsid w:val="00A60F63"/>
    <w:rsid w:val="00A65E84"/>
    <w:rsid w:val="00A70315"/>
    <w:rsid w:val="00A72B5E"/>
    <w:rsid w:val="00A74463"/>
    <w:rsid w:val="00A80B4C"/>
    <w:rsid w:val="00A84FB8"/>
    <w:rsid w:val="00A95A82"/>
    <w:rsid w:val="00AA0249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3252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391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421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0F08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0206"/>
    <w:rsid w:val="00DB1ACB"/>
    <w:rsid w:val="00DB2A5B"/>
    <w:rsid w:val="00DB351A"/>
    <w:rsid w:val="00DB49E6"/>
    <w:rsid w:val="00DC2E13"/>
    <w:rsid w:val="00DC4ECD"/>
    <w:rsid w:val="00DD1ECB"/>
    <w:rsid w:val="00DD7C9E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5A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C799B"/>
    <w:rsid w:val="00EE2B1A"/>
    <w:rsid w:val="00EF0F6A"/>
    <w:rsid w:val="00EF5F84"/>
    <w:rsid w:val="00F03408"/>
    <w:rsid w:val="00F075A1"/>
    <w:rsid w:val="00F12E3E"/>
    <w:rsid w:val="00F15264"/>
    <w:rsid w:val="00F2055F"/>
    <w:rsid w:val="00F22194"/>
    <w:rsid w:val="00F30C75"/>
    <w:rsid w:val="00F42010"/>
    <w:rsid w:val="00F457A4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A3ED5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058D7B-FCD0-47C4-8017-E12212045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9A291-F1D7-4169-9075-A345CA13F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4</cp:revision>
  <cp:lastPrinted>2024-03-19T08:24:00Z</cp:lastPrinted>
  <dcterms:created xsi:type="dcterms:W3CDTF">2026-02-25T11:42:00Z</dcterms:created>
  <dcterms:modified xsi:type="dcterms:W3CDTF">2026-03-11T11:32:00Z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